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FBB" w:rsidRDefault="00451D9A">
      <w:pPr>
        <w:pStyle w:val="a3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66750" cy="914400"/>
            <wp:effectExtent l="0" t="0" r="0" b="0"/>
            <wp:docPr id="1" name="Рисунок 1" descr="Описание: C:\Documents and Settings\1\Application Data\Liga70\Client\Session\TSIG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C:\Documents and Settings\1\Application Data\Liga70\Client\Session\TSIGN.GIF"/>
                    <pic:cNvPicPr>
                      <a:picLocks noChangeAspect="1" noChangeArrowheads="1"/>
                    </pic:cNvPicPr>
                  </pic:nvPicPr>
                  <pic:blipFill>
                    <a:blip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FBB" w:rsidRDefault="00214FBB">
      <w:pPr>
        <w:pStyle w:val="a3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НАЦІОНАЛЬНА КОМІСІЯ, ЩО ЗДІЙСНЮЄ ДЕРЖАВНЕ РЕГУЛЮВАННЯ У СФЕРАХ ЕНЕРГЕТИКИ ТА КОМУНАЛЬНИХ ПОСЛУГ</w:t>
      </w:r>
    </w:p>
    <w:p w:rsidR="00214FBB" w:rsidRDefault="00214FBB">
      <w:pPr>
        <w:pStyle w:val="2"/>
        <w:jc w:val="center"/>
      </w:pPr>
      <w:r>
        <w:t>ПОСТАНОВА</w:t>
      </w:r>
    </w:p>
    <w:p w:rsidR="00214FBB" w:rsidRPr="00EB1F75" w:rsidRDefault="00214FBB">
      <w:pPr>
        <w:pStyle w:val="a3"/>
        <w:jc w:val="center"/>
      </w:pPr>
      <w:r>
        <w:rPr>
          <w:b/>
          <w:bCs/>
        </w:rPr>
        <w:t>від 18 лютого 2020 року N 416</w:t>
      </w:r>
    </w:p>
    <w:p w:rsidR="00214FBB" w:rsidRDefault="00214FBB">
      <w:pPr>
        <w:pStyle w:val="a3"/>
        <w:jc w:val="center"/>
      </w:pPr>
      <w:r>
        <w:rPr>
          <w:b/>
          <w:bCs/>
        </w:rPr>
        <w:t>м. Київ</w:t>
      </w:r>
    </w:p>
    <w:p w:rsidR="00214FBB" w:rsidRDefault="00214FBB">
      <w:pPr>
        <w:pStyle w:val="2"/>
        <w:jc w:val="center"/>
      </w:pPr>
      <w:r>
        <w:t>Про затвердження Порядку формування тарифів на послугу з постачання теплової енергії</w:t>
      </w:r>
    </w:p>
    <w:p w:rsidR="00214FBB" w:rsidRPr="00EB1F75" w:rsidRDefault="00214FBB">
      <w:pPr>
        <w:pStyle w:val="a3"/>
        <w:jc w:val="both"/>
      </w:pPr>
      <w:r>
        <w:t xml:space="preserve">Відповідно до </w:t>
      </w:r>
      <w:r>
        <w:rPr>
          <w:color w:val="0000FF"/>
        </w:rPr>
        <w:t>статті 17 Закону України "Про Національну комісію, що здійснює державне регулювання у сферах енергетики та комунальних послуг"</w:t>
      </w:r>
      <w:r>
        <w:t xml:space="preserve">, </w:t>
      </w:r>
      <w:r>
        <w:rPr>
          <w:color w:val="0000FF"/>
        </w:rPr>
        <w:t>Закону України "Про житлово-комунальні послуги"</w:t>
      </w:r>
      <w:r>
        <w:t xml:space="preserve">, </w:t>
      </w:r>
      <w:r>
        <w:rPr>
          <w:color w:val="0000FF"/>
        </w:rPr>
        <w:t>статті 6 Закону України "Про державне регулювання у сфері комунальних послуг"</w:t>
      </w:r>
      <w:r>
        <w:t xml:space="preserve"> Національна комісія, що здійснює державне регулювання у сферах енергетики та комунальних послуг, </w:t>
      </w:r>
      <w:r>
        <w:rPr>
          <w:b/>
          <w:bCs/>
        </w:rPr>
        <w:t>постановляє</w:t>
      </w:r>
      <w:r>
        <w:t>:</w:t>
      </w:r>
    </w:p>
    <w:p w:rsidR="00214FBB" w:rsidRDefault="00214FBB">
      <w:pPr>
        <w:pStyle w:val="a3"/>
        <w:jc w:val="both"/>
      </w:pPr>
      <w:r>
        <w:t>1. Затвердити Порядок формування тарифів на послугу з постачання теплової енергії, що додається.</w:t>
      </w:r>
    </w:p>
    <w:p w:rsidR="00214FBB" w:rsidRDefault="00214FBB">
      <w:pPr>
        <w:pStyle w:val="a3"/>
        <w:jc w:val="both"/>
      </w:pPr>
      <w:r>
        <w:t>2. Ця постанова набирає чинності з дня, наступного за днем її оприлюднення на офіційному веб-сайті Національної комісії, що здійснює державне регулювання у сферах енергетики та комунальних послуг.</w:t>
      </w:r>
    </w:p>
    <w:p w:rsidR="00214FBB" w:rsidRDefault="00214FBB">
      <w:pPr>
        <w:pStyle w:val="a3"/>
        <w:jc w:val="both"/>
      </w:pPr>
      <w: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51"/>
        <w:gridCol w:w="4752"/>
      </w:tblGrid>
      <w:tr w:rsidR="00214FBB">
        <w:trPr>
          <w:tblCellSpacing w:w="22" w:type="dxa"/>
        </w:trPr>
        <w:tc>
          <w:tcPr>
            <w:tcW w:w="2500" w:type="pct"/>
            <w:hideMark/>
          </w:tcPr>
          <w:p w:rsidR="00214FBB" w:rsidRPr="00EB1F75" w:rsidRDefault="00214FBB">
            <w:pPr>
              <w:pStyle w:val="a3"/>
              <w:jc w:val="center"/>
            </w:pPr>
            <w:r w:rsidRPr="00EB1F75">
              <w:rPr>
                <w:b/>
                <w:bCs/>
              </w:rPr>
              <w:t>Голова НКРЕКП</w:t>
            </w:r>
          </w:p>
        </w:tc>
        <w:tc>
          <w:tcPr>
            <w:tcW w:w="2500" w:type="pct"/>
            <w:hideMark/>
          </w:tcPr>
          <w:p w:rsidR="00214FBB" w:rsidRPr="00EB1F75" w:rsidRDefault="00214FBB">
            <w:pPr>
              <w:pStyle w:val="a3"/>
              <w:jc w:val="center"/>
            </w:pPr>
            <w:r w:rsidRPr="00EB1F75">
              <w:rPr>
                <w:b/>
                <w:bCs/>
              </w:rPr>
              <w:t>В. Тарасюк</w:t>
            </w:r>
          </w:p>
        </w:tc>
      </w:tr>
    </w:tbl>
    <w:p w:rsidR="00214FBB" w:rsidRDefault="00214FBB">
      <w:pPr>
        <w:pStyle w:val="a3"/>
        <w:jc w:val="both"/>
      </w:pPr>
      <w:r>
        <w:br w:type="textWrapping" w:clear="all"/>
      </w:r>
    </w:p>
    <w:p w:rsidR="00214FBB" w:rsidRDefault="00214FBB">
      <w:pPr>
        <w:pStyle w:val="a3"/>
        <w:jc w:val="both"/>
      </w:pPr>
      <w: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214FBB">
        <w:trPr>
          <w:tblCellSpacing w:w="22" w:type="dxa"/>
        </w:trPr>
        <w:tc>
          <w:tcPr>
            <w:tcW w:w="5000" w:type="pct"/>
            <w:hideMark/>
          </w:tcPr>
          <w:p w:rsidR="00214FBB" w:rsidRPr="00EB1F75" w:rsidRDefault="00214FBB">
            <w:pPr>
              <w:pStyle w:val="a3"/>
            </w:pPr>
            <w:r w:rsidRPr="00EB1F75">
              <w:t>ЗАТВЕРДЖЕНО</w:t>
            </w:r>
            <w:r w:rsidRPr="00EB1F75">
              <w:br/>
              <w:t>Постанова Національної комісії, що здійснює державне регулювання у сферах енергетики та комунальних послуг</w:t>
            </w:r>
            <w:r w:rsidRPr="00EB1F75">
              <w:br/>
              <w:t>18 лютого 2020 року N 416</w:t>
            </w:r>
          </w:p>
        </w:tc>
      </w:tr>
    </w:tbl>
    <w:p w:rsidR="00214FBB" w:rsidRDefault="00214FBB">
      <w:pPr>
        <w:pStyle w:val="a3"/>
        <w:jc w:val="both"/>
      </w:pPr>
      <w:r>
        <w:br w:type="textWrapping" w:clear="all"/>
      </w:r>
    </w:p>
    <w:p w:rsidR="00214FBB" w:rsidRDefault="00214FBB">
      <w:pPr>
        <w:pStyle w:val="3"/>
        <w:jc w:val="center"/>
      </w:pPr>
      <w:r>
        <w:t>ПОРЯДОК</w:t>
      </w:r>
      <w:r>
        <w:br/>
        <w:t>формування тарифів на послугу з постачання теплової енергії</w:t>
      </w:r>
    </w:p>
    <w:p w:rsidR="00214FBB" w:rsidRDefault="00214FBB">
      <w:pPr>
        <w:pStyle w:val="3"/>
        <w:jc w:val="center"/>
      </w:pPr>
      <w:r>
        <w:t>1. Загальні положення</w:t>
      </w:r>
    </w:p>
    <w:p w:rsidR="00214FBB" w:rsidRPr="00EB1F75" w:rsidRDefault="00214FBB">
      <w:pPr>
        <w:pStyle w:val="a3"/>
        <w:jc w:val="both"/>
      </w:pPr>
      <w:r>
        <w:t>1.1. Цей Порядок визначає механізм формування тарифів на послугу з постачання теплової енергії для суб'єктів господарювання, які є ліцензіатами НКРЕКП з постачання теплової енергії та надають або мають намір надавати послугу з постачання теплової енергії.</w:t>
      </w:r>
    </w:p>
    <w:p w:rsidR="00214FBB" w:rsidRDefault="00214FBB">
      <w:pPr>
        <w:pStyle w:val="a3"/>
        <w:jc w:val="both"/>
      </w:pPr>
      <w:r>
        <w:t>1.2. Цей Порядок застосовується під час встановлення НКРЕКП тарифів на послугу з постачання теплової енергії для суб'єктів господарювання у сфері теплопостачання, зазначених у пункті 1.1 цієї глави, та поширюється на таких суб'єктів під час розрахунку зазначених тарифів.</w:t>
      </w:r>
    </w:p>
    <w:p w:rsidR="00214FBB" w:rsidRDefault="00214FBB">
      <w:pPr>
        <w:pStyle w:val="a3"/>
        <w:jc w:val="both"/>
      </w:pPr>
      <w:r>
        <w:t>1.3. У цьому Порядку терміни вживаються в таких значеннях:</w:t>
      </w:r>
    </w:p>
    <w:p w:rsidR="00214FBB" w:rsidRDefault="00214FBB">
      <w:pPr>
        <w:pStyle w:val="a3"/>
        <w:jc w:val="both"/>
      </w:pPr>
      <w:r>
        <w:t>виконавець послуги - суб'єкт господарювання у сфері теплопостачання, який здійснює надання послуги з постачання теплової енергії та є ліцензіатом НКРЕКП з постачання теплової енергії;</w:t>
      </w:r>
    </w:p>
    <w:p w:rsidR="00214FBB" w:rsidRDefault="00214FBB">
      <w:pPr>
        <w:pStyle w:val="a3"/>
        <w:jc w:val="both"/>
      </w:pPr>
      <w:r>
        <w:t>двоставковий тариф - грошовий вираз двох окремих частин тарифу (умовно-змінної та умовно-постійної);</w:t>
      </w:r>
    </w:p>
    <w:p w:rsidR="00214FBB" w:rsidRDefault="00214FBB">
      <w:pPr>
        <w:pStyle w:val="a3"/>
        <w:jc w:val="both"/>
      </w:pPr>
      <w:r>
        <w:t>планований період - період тривалістю 12 місяців, на який здійснюється формування тарифів;</w:t>
      </w:r>
    </w:p>
    <w:p w:rsidR="00214FBB" w:rsidRDefault="00214FBB">
      <w:pPr>
        <w:pStyle w:val="a3"/>
        <w:jc w:val="both"/>
      </w:pPr>
      <w:r>
        <w:t>строк дії тарифів - період тривалістю 12 місяців з дати набрання чинності постановою про встановлення тарифів на послугу з постачання теплової енергії;</w:t>
      </w:r>
    </w:p>
    <w:p w:rsidR="00214FBB" w:rsidRDefault="00214FBB">
      <w:pPr>
        <w:pStyle w:val="a3"/>
        <w:jc w:val="both"/>
      </w:pPr>
      <w:r>
        <w:t>тариф на послугу з постачання теплової енергії - вартість надання одиниці послуги з постачання теплової енергії відповідної якості, що дорівнює тарифу на теплову енергію для споживачів відповідної категорії, який визначається як сума тарифів на виробництво, транспортування та постачання теплової енергії з урахуванням податку на додану вартість;</w:t>
      </w:r>
    </w:p>
    <w:p w:rsidR="00214FBB" w:rsidRDefault="00214FBB">
      <w:pPr>
        <w:pStyle w:val="a3"/>
        <w:jc w:val="both"/>
      </w:pPr>
      <w:r>
        <w:t>умовно-змінна частина двоставкового тарифу на послугу з постачання теплової енергії - вартість одиниці (1 Гкал) теплової енергії відповідної якості як грошовий вираз змінної частини планованих економічно обґрунтованих витрат, що змінюються прямо пропорційно зміні обсягу теплової енергії, для надання послуги з постачання теплової енергії, яка встановлюється НКРЕКП з урахуванням податку на додану вартість;</w:t>
      </w:r>
    </w:p>
    <w:p w:rsidR="00214FBB" w:rsidRDefault="00214FBB">
      <w:pPr>
        <w:pStyle w:val="a3"/>
        <w:jc w:val="both"/>
      </w:pPr>
      <w:r>
        <w:t>умовно-постійна частина двоставкового тарифу на послугу з постачання теплової енергії - місячна абонентська плата за одиницю (1 Гкал/год) приєднаного теплового навантаження об'єктів теплоспоживання як грошовий вираз планованих економічно обґрунтованих витрат, крім тих, що віднесені до умовно-змінних витрат, що є постійними і не змінюються прямо пропорційно зміні обсягу теплової енергії, для надання послуги з постачання теплової енергії, яка встановлюється НКРЕКП з урахуванням податку на додану вартість.</w:t>
      </w:r>
    </w:p>
    <w:p w:rsidR="00214FBB" w:rsidRDefault="00214FBB">
      <w:pPr>
        <w:pStyle w:val="a3"/>
        <w:jc w:val="both"/>
      </w:pPr>
      <w:r>
        <w:t xml:space="preserve">Інші терміни в цьому Порядку вживаються у значеннях, наведених у </w:t>
      </w:r>
      <w:r>
        <w:rPr>
          <w:color w:val="0000FF"/>
        </w:rPr>
        <w:t>законах України "Про теплопостачання"</w:t>
      </w:r>
      <w:r>
        <w:t xml:space="preserve">, </w:t>
      </w:r>
      <w:r>
        <w:rPr>
          <w:color w:val="0000FF"/>
        </w:rPr>
        <w:t>"Про житлово-комунальні послуги"</w:t>
      </w:r>
      <w:r>
        <w:t xml:space="preserve"> та інших нормативно-правових актах у сферах теплопостачання та житлово-комунальних послуг.</w:t>
      </w:r>
    </w:p>
    <w:p w:rsidR="00214FBB" w:rsidRDefault="00214FBB">
      <w:pPr>
        <w:pStyle w:val="a3"/>
        <w:jc w:val="both"/>
      </w:pPr>
      <w:r>
        <w:t>1.4. Тарифи формуються для таких категорій споживачів:</w:t>
      </w:r>
    </w:p>
    <w:p w:rsidR="00214FBB" w:rsidRDefault="00214FBB">
      <w:pPr>
        <w:pStyle w:val="a3"/>
        <w:jc w:val="both"/>
      </w:pPr>
      <w:r>
        <w:t>населення;</w:t>
      </w:r>
    </w:p>
    <w:p w:rsidR="00214FBB" w:rsidRDefault="00214FBB">
      <w:pPr>
        <w:pStyle w:val="a3"/>
        <w:jc w:val="both"/>
      </w:pPr>
      <w:r>
        <w:t>бюджетні установи;</w:t>
      </w:r>
    </w:p>
    <w:p w:rsidR="00214FBB" w:rsidRDefault="00214FBB">
      <w:pPr>
        <w:pStyle w:val="a3"/>
        <w:jc w:val="both"/>
      </w:pPr>
      <w:r>
        <w:t>інші споживачі;</w:t>
      </w:r>
    </w:p>
    <w:p w:rsidR="00214FBB" w:rsidRDefault="00214FBB">
      <w:pPr>
        <w:pStyle w:val="a3"/>
        <w:jc w:val="both"/>
      </w:pPr>
      <w:r>
        <w:t>релігійні організації.</w:t>
      </w:r>
    </w:p>
    <w:p w:rsidR="00214FBB" w:rsidRDefault="00214FBB">
      <w:pPr>
        <w:pStyle w:val="a3"/>
        <w:jc w:val="both"/>
      </w:pPr>
      <w:r>
        <w:t>1.5. В окремих випадках НКРЕКП може прийняти рішення про встановлення тарифів на послугу з постачання теплової енергії без диференціації за окремими категоріями споживачів у разі встановлення НКРЕКП тарифів на теплову енергію без диференціації за окремими категоріями споживачів.</w:t>
      </w:r>
    </w:p>
    <w:p w:rsidR="00214FBB" w:rsidRDefault="00214FBB">
      <w:pPr>
        <w:pStyle w:val="a3"/>
        <w:jc w:val="both"/>
      </w:pPr>
      <w:r>
        <w:t xml:space="preserve">1.6. Для встановлення тарифів на послугу з постачання теплової енергії виконавець послуги подає до НКРЕКП у друкованому та електронному вигляді заяву та розрахунки тарифів за встановленими формами з підтвердними, обґрунтовуючими, розрахунковими матеріалами і документами, що використовувалися для розрахунку тарифу, які подаються відповідно до форм та вимог Процедури встановлення тарифів на послугу з постачання теплової енергії, затвердженої </w:t>
      </w:r>
      <w:r>
        <w:rPr>
          <w:color w:val="0000FF"/>
        </w:rPr>
        <w:t>постановою НКРЕКП від 18 лютого 2020 року N 417</w:t>
      </w:r>
      <w:r>
        <w:t>.</w:t>
      </w:r>
    </w:p>
    <w:p w:rsidR="00214FBB" w:rsidRDefault="00214FBB">
      <w:pPr>
        <w:pStyle w:val="a3"/>
        <w:jc w:val="both"/>
      </w:pPr>
      <w:r>
        <w:t>1.7. Встановлення тарифів на послугу з постачання теплової енергії проводиться одночасно з відповідним встановленням тарифів на теплову енергію.</w:t>
      </w:r>
    </w:p>
    <w:p w:rsidR="00214FBB" w:rsidRDefault="00214FBB">
      <w:pPr>
        <w:pStyle w:val="3"/>
        <w:jc w:val="center"/>
      </w:pPr>
      <w:r>
        <w:t>2. Формування тарифів на послугу з постачання теплової енергії</w:t>
      </w:r>
    </w:p>
    <w:p w:rsidR="00214FBB" w:rsidRPr="00EB1F75" w:rsidRDefault="00214FBB">
      <w:pPr>
        <w:pStyle w:val="a3"/>
        <w:jc w:val="both"/>
      </w:pPr>
      <w:r>
        <w:t xml:space="preserve">2.1. Одиниця виміру обсягу спожитої споживачем послуги з постачання теплової енергії визначається Правилами надання послуги з постачання теплової енергії, затвердженими </w:t>
      </w:r>
      <w:r>
        <w:rPr>
          <w:color w:val="0000FF"/>
        </w:rPr>
        <w:t>постановою Кабінету Міністрів України від 21 серпня 2019 року N 830</w:t>
      </w:r>
      <w:r>
        <w:t>.</w:t>
      </w:r>
    </w:p>
    <w:p w:rsidR="00214FBB" w:rsidRDefault="00214FBB">
      <w:pPr>
        <w:pStyle w:val="a3"/>
        <w:jc w:val="both"/>
      </w:pPr>
      <w:r>
        <w:t>2.2. Виконавці послуги можуть застосовувати як одноставкові, так і двоставкові тарифи на послугу з постачання теплової енергії, затверджені в установленому порядку.</w:t>
      </w:r>
    </w:p>
    <w:p w:rsidR="00214FBB" w:rsidRDefault="00214FBB">
      <w:pPr>
        <w:pStyle w:val="a3"/>
        <w:jc w:val="both"/>
      </w:pPr>
      <w:r>
        <w:t>2.3. Розмір одноставкового тарифу на послугу з постачання теплової енергії для споживачів відповідної категорії відповідає тарифу на теплову енергію для споживачів відповідної категорії, який визначається як сума тарифів на виробництво, транспортування та постачання теплової енергії з урахуванням податку на додану вартість.</w:t>
      </w:r>
    </w:p>
    <w:p w:rsidR="00214FBB" w:rsidRDefault="00214FBB">
      <w:pPr>
        <w:pStyle w:val="a3"/>
        <w:jc w:val="both"/>
      </w:pPr>
      <w:r>
        <w:t xml:space="preserve">2.4. Формування двоставкових тарифів на послугу з постачання теплової енергії відбувається за умови наявності у виконавця послуги двоставкового тарифу на теплову енергію, встановленого відповідно до вимог Порядку формування тарифів на теплову енергію, її виробництво, транспортування та постачання, затвердженого </w:t>
      </w:r>
      <w:r>
        <w:rPr>
          <w:color w:val="0000FF"/>
        </w:rPr>
        <w:t>постановою НКРЕКП від 25 червня 2019 року N 1174</w:t>
      </w:r>
      <w:r>
        <w:t>.</w:t>
      </w:r>
    </w:p>
    <w:p w:rsidR="00214FBB" w:rsidRDefault="00214FBB">
      <w:pPr>
        <w:pStyle w:val="a3"/>
        <w:jc w:val="both"/>
      </w:pPr>
      <w:r>
        <w:t>2.5. Розмір умовно-змінної частини двоставкового тарифу на послугу з постачання теплової енергії, яка компенсує умовно-змінну частину витрат, визначається з розрахунку на 1 Гкал теплової енергії та відповідає умовно-змінній частині тарифу на теплову енергію для споживачів відповідної категорії з урахуванням податку на додану вартість.</w:t>
      </w:r>
    </w:p>
    <w:p w:rsidR="00214FBB" w:rsidRDefault="00214FBB">
      <w:pPr>
        <w:pStyle w:val="a3"/>
        <w:jc w:val="both"/>
      </w:pPr>
      <w:r>
        <w:t>2.6. Розмір умовно-постійної частини двоставкового тарифу на послугу з постачання теплової енергії як місячної абонентської плати, що компенсує умовно-постійну частину витрат, визначається з розрахунку на 1 Гкал/год приєднаного теплового навантаження та відповідає умовно-постійній частині тарифу на теплову енергію для споживачів відповідної категорії з урахуванням податку на додану вартість.</w:t>
      </w:r>
    </w:p>
    <w:p w:rsidR="00214FBB" w:rsidRDefault="00214FBB">
      <w:pPr>
        <w:pStyle w:val="a3"/>
        <w:jc w:val="both"/>
      </w:pPr>
      <w: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51"/>
        <w:gridCol w:w="4752"/>
      </w:tblGrid>
      <w:tr w:rsidR="00214FBB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214FBB" w:rsidRPr="00EB1F75" w:rsidRDefault="00214FBB">
            <w:pPr>
              <w:pStyle w:val="a3"/>
              <w:jc w:val="center"/>
            </w:pPr>
            <w:r w:rsidRPr="00EB1F75">
              <w:rPr>
                <w:b/>
                <w:bCs/>
              </w:rPr>
              <w:t>Директор Департаменту</w:t>
            </w:r>
            <w:r w:rsidRPr="00EB1F75">
              <w:br/>
            </w:r>
            <w:r w:rsidRPr="00EB1F75">
              <w:rPr>
                <w:b/>
                <w:bCs/>
              </w:rPr>
              <w:t>із регулювання відносин</w:t>
            </w:r>
            <w:r w:rsidRPr="00EB1F75">
              <w:br/>
            </w:r>
            <w:r w:rsidRPr="00EB1F75">
              <w:rPr>
                <w:b/>
                <w:bCs/>
              </w:rPr>
              <w:t>у сфері теплопостачання</w:t>
            </w:r>
          </w:p>
        </w:tc>
        <w:tc>
          <w:tcPr>
            <w:tcW w:w="2500" w:type="pct"/>
            <w:vAlign w:val="bottom"/>
            <w:hideMark/>
          </w:tcPr>
          <w:p w:rsidR="00214FBB" w:rsidRPr="00EB1F75" w:rsidRDefault="00214FBB">
            <w:pPr>
              <w:pStyle w:val="a3"/>
              <w:jc w:val="center"/>
            </w:pPr>
            <w:r w:rsidRPr="00EB1F75">
              <w:rPr>
                <w:b/>
                <w:bCs/>
              </w:rPr>
              <w:t>С. Черних</w:t>
            </w:r>
          </w:p>
        </w:tc>
      </w:tr>
    </w:tbl>
    <w:p w:rsidR="00214FBB" w:rsidRDefault="00214FBB">
      <w:pPr>
        <w:pStyle w:val="a3"/>
        <w:jc w:val="both"/>
      </w:pPr>
      <w:r>
        <w:br w:type="textWrapping" w:clear="all"/>
      </w:r>
    </w:p>
    <w:p w:rsidR="00214FBB" w:rsidRDefault="00214FBB">
      <w:pPr>
        <w:pStyle w:val="a3"/>
        <w:jc w:val="both"/>
      </w:pPr>
      <w: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60"/>
        <w:gridCol w:w="1185"/>
      </w:tblGrid>
      <w:tr w:rsidR="00214FBB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214FBB" w:rsidRDefault="00214FBB">
            <w:r>
              <w:t>© ООО "Информационно-аналитический центр "ЛИГА", 2020</w:t>
            </w:r>
            <w:r>
              <w:br/>
              <w:t>© ООО "ЛИГА ЗАКОН", 2020</w:t>
            </w:r>
          </w:p>
        </w:tc>
        <w:tc>
          <w:tcPr>
            <w:tcW w:w="500" w:type="pct"/>
            <w:vAlign w:val="center"/>
            <w:hideMark/>
          </w:tcPr>
          <w:p w:rsidR="00214FBB" w:rsidRDefault="00451D9A">
            <w:r>
              <w:rPr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2" name="Рисунок 2" descr="Описание: C:\Documents and Settings\1\Application Data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писание: C:\Documents and Settings\1\Application Data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4FBB" w:rsidRDefault="00214FBB"/>
    <w:sectPr w:rsidR="00214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attachedTemplate r:id="rId1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D9A"/>
    <w:rsid w:val="00214FBB"/>
    <w:rsid w:val="00451D9A"/>
    <w:rsid w:val="00EB1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B1F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B1F7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B1F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B1F7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Documents%20and%20Settings\1\Application%20Data\Liga70\Client\Session\LOGOTYPE.BMP" TargetMode="External"/><Relationship Id="rId5" Type="http://schemas.openxmlformats.org/officeDocument/2006/relationships/image" Target="file:///C:\Documents%20and%20Settings\1\Application%20Data\Liga70\Client\Session\TSIGN.GIF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4;&#1054;&#1050;&#1059;&#1052;&#1045;&#1053;&#1058;&#1067;\&#1053;&#1086;&#1088;&#1084;&#1072;&#1090;&#1080;&#1074;&#1085;&#1099;&#1077;%20&#1076;&#1086;&#1082;&#1091;&#1084;&#1077;&#1085;&#1090;&#1099;\&#1053;&#1054;&#1056;&#1052;&#1040;&#1058;&#1048;&#1042;%20&#1044;&#1051;&#1071;%20&#1057;&#1040;&#1049;&#1058;&#1040;\&#1055;&#1086;&#1089;&#1090;&#1072;&#1085;&#1086;&#1074;&#1072;%20416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Постанова 416.dot</Template>
  <TotalTime>1</TotalTime>
  <Pages>2</Pages>
  <Words>1026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hts</Company>
  <LinksUpToDate>false</LinksUpToDate>
  <CharactersWithSpaces>6867</CharactersWithSpaces>
  <SharedDoc>false</SharedDoc>
  <HLinks>
    <vt:vector size="12" baseType="variant">
      <vt:variant>
        <vt:i4>7143491</vt:i4>
      </vt:variant>
      <vt:variant>
        <vt:i4>2292</vt:i4>
      </vt:variant>
      <vt:variant>
        <vt:i4>1026</vt:i4>
      </vt:variant>
      <vt:variant>
        <vt:i4>1</vt:i4>
      </vt:variant>
      <vt:variant>
        <vt:lpwstr>C:\Documents and Settings\1\Application Data\Liga70\Client\Session\TSIGN.GIF</vt:lpwstr>
      </vt:variant>
      <vt:variant>
        <vt:lpwstr/>
      </vt:variant>
      <vt:variant>
        <vt:i4>5439598</vt:i4>
      </vt:variant>
      <vt:variant>
        <vt:i4>17842</vt:i4>
      </vt:variant>
      <vt:variant>
        <vt:i4>1025</vt:i4>
      </vt:variant>
      <vt:variant>
        <vt:i4>1</vt:i4>
      </vt:variant>
      <vt:variant>
        <vt:lpwstr>C:\Documents and Settings\1\Application Data\Liga70\Client\Session\LOGOTYPE.BMP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Багацкая </dc:creator>
  <cp:keywords/>
  <dc:description/>
  <cp:lastModifiedBy>Багацкая </cp:lastModifiedBy>
  <cp:revision>1</cp:revision>
  <dcterms:created xsi:type="dcterms:W3CDTF">2020-08-12T07:06:00Z</dcterms:created>
  <dcterms:modified xsi:type="dcterms:W3CDTF">2020-08-12T07:07:00Z</dcterms:modified>
</cp:coreProperties>
</file>